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Ulricehamn kommunfullmäktige</w:t>
      </w:r>
    </w:p>
    <w:p>
      <w:pPr>
        <w:pStyle w:val="Heading1"/>
      </w:pPr>
      <w:r>
        <w:t xml:space="preserve">Förenklad planprocess för nya bostäder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Ulricehamn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Bostadsbristen är akut med långa köer hos Ulricehamnsbostäder. Planprocessen tar i genomsnitt 18 månader enligt Boverket.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Ulricehamn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prioritera detaljplaner för bostäder i tätorten.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tidsgräns på 12 månader införs för planprocessen.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markanvisningar ges till privata aktörer med tydliga tidsramar.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minst 200 nya bostäder planeras fram till 2030.</w:t>
      </w:r>
    </w:p>
    <w:p>
      <w:pPr>
        <w:spacing w:before="360"/>
      </w:pPr>
    </w:p>
    <w:p>
      <w:r>
        <w:t xml:space="preserve">Ulricehamn,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Ulricehamn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2026-06-06T01:48:32.442Z</dcterms:created>
  <dcterms:modified xsi:type="dcterms:W3CDTF">2026-06-06T01:48:32.442Z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